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03F0" w14:textId="0BDD81CA" w:rsidR="00222F47" w:rsidRDefault="00613874" w:rsidP="00222F47">
      <w:pPr>
        <w:spacing w:after="0" w:line="240" w:lineRule="auto"/>
        <w:jc w:val="center"/>
        <w:rPr>
          <w:rFonts w:ascii="Calibri" w:hAnsi="Calibri" w:cs="Calibri"/>
          <w:b/>
          <w:sz w:val="48"/>
        </w:rPr>
      </w:pPr>
      <w:proofErr w:type="spellStart"/>
      <w:r w:rsidRPr="00613874">
        <w:rPr>
          <w:rFonts w:ascii="Calibri" w:hAnsi="Calibri" w:cs="Calibri"/>
          <w:b/>
          <w:sz w:val="48"/>
        </w:rPr>
        <w:t>Datenschutzrichtlinie</w:t>
      </w:r>
      <w:proofErr w:type="spellEnd"/>
    </w:p>
    <w:p w14:paraId="4BC8C779" w14:textId="77777777" w:rsidR="00613874" w:rsidRPr="00613874" w:rsidRDefault="00613874" w:rsidP="00222F47">
      <w:pPr>
        <w:spacing w:after="0" w:line="240" w:lineRule="auto"/>
        <w:jc w:val="center"/>
        <w:rPr>
          <w:rFonts w:eastAsia="Times New Roman" w:cstheme="minorHAnsi"/>
          <w:b/>
          <w:sz w:val="72"/>
          <w:szCs w:val="20"/>
          <w:lang w:eastAsia="pl-PL"/>
        </w:rPr>
      </w:pPr>
    </w:p>
    <w:p w14:paraId="4C693C06" w14:textId="77777777" w:rsidR="00AE3FFA" w:rsidRPr="00222F47" w:rsidRDefault="00AE3FFA" w:rsidP="00B17E5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F6C96FC" w14:textId="6A66F66E" w:rsidR="00AE3FFA" w:rsidRPr="00222F47" w:rsidRDefault="00A26272" w:rsidP="00613874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Gemäß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Artikel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13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Absätze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1 bis 2 (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direkt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erhobene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) der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Verordnung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(EU) 2016/679 des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Europä</w:t>
      </w:r>
      <w:r>
        <w:rPr>
          <w:rFonts w:eastAsia="Times New Roman" w:cstheme="minorHAnsi"/>
          <w:sz w:val="20"/>
          <w:szCs w:val="20"/>
          <w:lang w:eastAsia="pl-PL"/>
        </w:rPr>
        <w:t>ischen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Parlaments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und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des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Rates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vom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27.04.2016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zum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Schutz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natürlicher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Personen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bei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der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Verarbeitung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personenbezogener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und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zum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freien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Datenverkehr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und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zur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Aufhebung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der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Richtlinie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95/46/EG (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Datenschutz-Grundverordnung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) (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ABl.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EU L 119, S. 1) – im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folgenden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Datenschutzverordnung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–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teilen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wir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Ihnen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mit,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dass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:</w:t>
      </w:r>
      <w:r w:rsidR="00AE3FFA" w:rsidRPr="00222F47">
        <w:rPr>
          <w:rFonts w:eastAsia="Times New Roman" w:cstheme="minorHAnsi"/>
          <w:sz w:val="20"/>
          <w:szCs w:val="20"/>
          <w:lang w:eastAsia="pl-PL"/>
        </w:rPr>
        <w:t> </w:t>
      </w:r>
    </w:p>
    <w:p w14:paraId="1F6E0CAC" w14:textId="7099436C" w:rsidR="00B17E57" w:rsidRPr="00222F47" w:rsidRDefault="00613874" w:rsidP="00613874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/>
      </w:r>
    </w:p>
    <w:p w14:paraId="2094890A" w14:textId="77777777" w:rsidR="00A26272" w:rsidRDefault="00A26272" w:rsidP="006138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26272">
        <w:rPr>
          <w:rFonts w:eastAsia="Times New Roman" w:cstheme="minorHAnsi"/>
          <w:b/>
          <w:sz w:val="20"/>
          <w:szCs w:val="20"/>
          <w:lang w:eastAsia="pl-PL"/>
        </w:rPr>
        <w:t xml:space="preserve">Administrator </w:t>
      </w: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personenbezogener</w:t>
      </w:r>
      <w:proofErr w:type="spellEnd"/>
      <w:r w:rsidRPr="00A2627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Daten</w:t>
      </w:r>
      <w:proofErr w:type="spellEnd"/>
    </w:p>
    <w:p w14:paraId="5F0762EE" w14:textId="77777777" w:rsidR="00A26272" w:rsidRPr="00A26272" w:rsidRDefault="00A26272" w:rsidP="00613874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Aktiengesellschaft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der HUGEHALLS GROUP mit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Sitz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in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Warschau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,</w:t>
      </w:r>
    </w:p>
    <w:p w14:paraId="656C8756" w14:textId="77777777" w:rsidR="00A26272" w:rsidRDefault="00A26272" w:rsidP="00613874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26272">
        <w:rPr>
          <w:rFonts w:eastAsia="Times New Roman" w:cstheme="minorHAnsi"/>
          <w:sz w:val="20"/>
          <w:szCs w:val="20"/>
          <w:lang w:eastAsia="pl-PL"/>
        </w:rPr>
        <w:t>Al. Jana Pawła II 27, 00-867 Warszawa, KRS 0000599601, NIP 6681972226, REGON 363146260</w:t>
      </w:r>
    </w:p>
    <w:p w14:paraId="4306306B" w14:textId="77777777" w:rsidR="00A26272" w:rsidRDefault="00A26272" w:rsidP="00613874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B3726A" w14:textId="5C8F85F2" w:rsidR="00B17E57" w:rsidRPr="00A26272" w:rsidRDefault="00A26272" w:rsidP="006138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Datenschutzbeauftragter</w:t>
      </w:r>
      <w:proofErr w:type="spellEnd"/>
    </w:p>
    <w:p w14:paraId="05D922A9" w14:textId="77777777" w:rsidR="00A26272" w:rsidRDefault="00A26272" w:rsidP="00613874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26272">
        <w:rPr>
          <w:rFonts w:eastAsia="Times New Roman" w:cstheme="minorHAnsi"/>
          <w:sz w:val="20"/>
          <w:szCs w:val="20"/>
          <w:lang w:eastAsia="pl-PL"/>
        </w:rPr>
        <w:t xml:space="preserve">Der Administrator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für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personenbezogene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hat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keinen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Inspektor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für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personenbezogene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ernannt.</w:t>
      </w:r>
      <w:proofErr w:type="spellEnd"/>
    </w:p>
    <w:p w14:paraId="6218E9EE" w14:textId="77777777" w:rsidR="00A26272" w:rsidRPr="00A26272" w:rsidRDefault="00A26272" w:rsidP="00613874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4390F85" w14:textId="77777777" w:rsidR="00A26272" w:rsidRDefault="00A26272" w:rsidP="006138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Zwecke</w:t>
      </w:r>
      <w:proofErr w:type="spellEnd"/>
      <w:r w:rsidRPr="00A2627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und</w:t>
      </w:r>
      <w:proofErr w:type="spellEnd"/>
      <w:r w:rsidRPr="00A2627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Grundlage</w:t>
      </w:r>
      <w:proofErr w:type="spellEnd"/>
      <w:r w:rsidRPr="00A26272">
        <w:rPr>
          <w:rFonts w:eastAsia="Times New Roman" w:cstheme="minorHAnsi"/>
          <w:b/>
          <w:sz w:val="20"/>
          <w:szCs w:val="20"/>
          <w:lang w:eastAsia="pl-PL"/>
        </w:rPr>
        <w:t xml:space="preserve"> der </w:t>
      </w: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Verarbeitung</w:t>
      </w:r>
      <w:proofErr w:type="spellEnd"/>
    </w:p>
    <w:p w14:paraId="6E949D7F" w14:textId="0321FA7E" w:rsidR="00B17E57" w:rsidRDefault="00A26272" w:rsidP="00613874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26272">
        <w:rPr>
          <w:rFonts w:eastAsia="Times New Roman" w:cstheme="minorHAnsi"/>
          <w:sz w:val="20"/>
          <w:szCs w:val="20"/>
          <w:lang w:eastAsia="pl-PL"/>
        </w:rPr>
        <w:t xml:space="preserve">Wir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werden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Ihre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personenbezogenen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verarbeiten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um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vor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Abschluss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eines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Vertrages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Maßnahmen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zu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ergreifen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sowie den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Vertrag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zu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erfüllen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(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auf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Grundlage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von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Artikel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6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Absatz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1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Buchstabe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b der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Datenschutzverordnung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). Wir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werden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Ihre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auch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verarbeiten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um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möglicherweise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Ansprüche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geltend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zu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machen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zu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untersuchen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oder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abzuwehren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in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Verfolgung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unseres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berechtigten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Interesses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(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auf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Grundlage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von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Artikel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6 (1) (f) der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Datenschutzverordnung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). Wir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können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Ihre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weiterhin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zur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Erfüllung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von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Verpflichtungen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verarbeiten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uns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durch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Bestimmungen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anderer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Gesetze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auferlegt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werden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(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Grundlage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für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Verarbeitung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personenbezogener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ist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in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diesem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Falle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Artikel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6 (1) (c) der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Datenschutzverordnung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).</w:t>
      </w:r>
    </w:p>
    <w:p w14:paraId="49935CFC" w14:textId="77777777" w:rsidR="00A26272" w:rsidRPr="00222F47" w:rsidRDefault="00A26272" w:rsidP="00613874">
      <w:pPr>
        <w:pStyle w:val="Akapitzlist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355EB40" w14:textId="77777777" w:rsidR="00A26272" w:rsidRDefault="00A26272" w:rsidP="006138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26272">
        <w:rPr>
          <w:rFonts w:eastAsia="Times New Roman" w:cstheme="minorHAnsi"/>
          <w:b/>
          <w:sz w:val="20"/>
          <w:szCs w:val="20"/>
          <w:lang w:eastAsia="pl-PL"/>
        </w:rPr>
        <w:t xml:space="preserve">Dauer der </w:t>
      </w: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Datenaufbewahrung</w:t>
      </w:r>
      <w:proofErr w:type="spellEnd"/>
    </w:p>
    <w:p w14:paraId="09B23895" w14:textId="009D5AAA" w:rsidR="00B17E57" w:rsidRDefault="00A26272" w:rsidP="00613874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Ihre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personenbezogenen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werden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nicht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länger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als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6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Jahre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gespeichert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sofern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keine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anderen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gesetzlichen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Bestimmungen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bestehen</w:t>
      </w:r>
      <w:proofErr w:type="spellEnd"/>
    </w:p>
    <w:p w14:paraId="2FABDD96" w14:textId="77777777" w:rsidR="00A26272" w:rsidRPr="00222F47" w:rsidRDefault="00A26272" w:rsidP="00613874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513A592" w14:textId="77777777" w:rsidR="00A26272" w:rsidRDefault="00A26272" w:rsidP="006138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Rechte</w:t>
      </w:r>
      <w:proofErr w:type="spellEnd"/>
      <w:r w:rsidRPr="00A26272">
        <w:rPr>
          <w:rFonts w:eastAsia="Times New Roman" w:cstheme="minorHAnsi"/>
          <w:b/>
          <w:sz w:val="20"/>
          <w:szCs w:val="20"/>
          <w:lang w:eastAsia="pl-PL"/>
        </w:rPr>
        <w:t xml:space="preserve"> der </w:t>
      </w: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betroffenen</w:t>
      </w:r>
      <w:proofErr w:type="spellEnd"/>
      <w:r w:rsidRPr="00A26272">
        <w:rPr>
          <w:rFonts w:eastAsia="Times New Roman" w:cstheme="minorHAnsi"/>
          <w:b/>
          <w:sz w:val="20"/>
          <w:szCs w:val="20"/>
          <w:lang w:eastAsia="pl-PL"/>
        </w:rPr>
        <w:t xml:space="preserve"> Person</w:t>
      </w:r>
    </w:p>
    <w:p w14:paraId="4CD74890" w14:textId="77777777" w:rsidR="00A26272" w:rsidRPr="00A26272" w:rsidRDefault="00A26272" w:rsidP="00613874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Gemäß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den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Bestimmungen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der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Datenschutzverordnung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haben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folgende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Rechte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:</w:t>
      </w:r>
    </w:p>
    <w:p w14:paraId="113E0036" w14:textId="0EDAC06F" w:rsidR="00A26272" w:rsidRPr="00A26272" w:rsidRDefault="00A26272" w:rsidP="00613874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Recht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auf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Ihre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zuzugreifen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und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eine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Kopie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davon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zu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erhalten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;</w:t>
      </w:r>
    </w:p>
    <w:p w14:paraId="129ADDC1" w14:textId="7432C11C" w:rsidR="00A26272" w:rsidRPr="00A26272" w:rsidRDefault="00A26272" w:rsidP="00613874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Recht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auf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Berichtigung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(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Änderung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)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Ihrer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;</w:t>
      </w:r>
    </w:p>
    <w:p w14:paraId="5A39E930" w14:textId="3F399A36" w:rsidR="00A26272" w:rsidRPr="00A26272" w:rsidRDefault="00A26272" w:rsidP="00613874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lastRenderedPageBreak/>
        <w:t>das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Recht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auf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Löschung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Einschränkung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der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Verarbeitung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von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;</w:t>
      </w:r>
    </w:p>
    <w:p w14:paraId="7AB3B97D" w14:textId="6EDDC850" w:rsidR="00A26272" w:rsidRPr="00A26272" w:rsidRDefault="00A26272" w:rsidP="00613874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Recht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auf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Datenübertragbarkeit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;</w:t>
      </w:r>
    </w:p>
    <w:p w14:paraId="5BDFF58E" w14:textId="65DEF95C" w:rsidR="00A26272" w:rsidRPr="00A26272" w:rsidRDefault="00A26272" w:rsidP="00613874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Recht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auf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Beschwerde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bei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einer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Aufsichtsbehörde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;</w:t>
      </w:r>
    </w:p>
    <w:p w14:paraId="0AE1ADF1" w14:textId="4DD0FE6B" w:rsidR="00A26272" w:rsidRPr="00A26272" w:rsidRDefault="00A26272" w:rsidP="00613874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Widerspruchsrecht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;</w:t>
      </w:r>
    </w:p>
    <w:p w14:paraId="38E15BD4" w14:textId="77777777" w:rsidR="00A26272" w:rsidRDefault="00A26272" w:rsidP="00613874">
      <w:pPr>
        <w:spacing w:after="0" w:line="360" w:lineRule="auto"/>
        <w:ind w:left="708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können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oben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genannten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Rechte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ausüben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indem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eine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Erklärung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per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Einschreiben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folgende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Adresse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senden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: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26272">
        <w:rPr>
          <w:rFonts w:eastAsia="Times New Roman" w:cstheme="minorHAnsi"/>
          <w:sz w:val="20"/>
          <w:szCs w:val="20"/>
          <w:lang w:eastAsia="pl-PL"/>
        </w:rPr>
        <w:t>"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Aktiengesellschaft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der HUGEHALLS GROUP mit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Sitz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in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Warschau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Al. Jana Pawła II 27, 00-867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Warschau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oder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E-Mail-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Adresse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: </w:t>
      </w:r>
      <w:hyperlink r:id="rId7" w:history="1">
        <w:proofErr w:type="spellStart"/>
        <w:r w:rsidRPr="00701EEB">
          <w:rPr>
            <w:rStyle w:val="Hipercze"/>
            <w:rFonts w:eastAsia="Times New Roman" w:cstheme="minorHAnsi"/>
            <w:sz w:val="20"/>
            <w:szCs w:val="20"/>
            <w:lang w:eastAsia="pl-PL"/>
          </w:rPr>
          <w:t>info@hugehalls.com</w:t>
        </w:r>
      </w:hyperlink>
      <w:r w:rsidRPr="00A26272">
        <w:rPr>
          <w:rFonts w:eastAsia="Times New Roman" w:cstheme="minorHAnsi"/>
          <w:sz w:val="20"/>
          <w:szCs w:val="20"/>
          <w:lang w:eastAsia="pl-PL"/>
        </w:rPr>
        <w:t>"</w:t>
      </w:r>
      <w:proofErr w:type="spellEnd"/>
    </w:p>
    <w:p w14:paraId="0835B964" w14:textId="77777777" w:rsidR="00A26272" w:rsidRDefault="00A26272" w:rsidP="00613874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278C50" w14:textId="388CAF81" w:rsidR="00A26272" w:rsidRPr="00A26272" w:rsidRDefault="00A26272" w:rsidP="006138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Datenanforderungsinformationen</w:t>
      </w:r>
      <w:proofErr w:type="spellEnd"/>
    </w:p>
    <w:p w14:paraId="648FEB64" w14:textId="739AEC26" w:rsidR="00B17E57" w:rsidRDefault="00A26272" w:rsidP="00613874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Bereitstellung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von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ist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eine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Bedingung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für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Teilnahme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Einstellungsverfahren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Nichtbereitstellung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der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führt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dazu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dass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nicht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Einstellungsverfahren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teilnehmen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können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.</w:t>
      </w:r>
    </w:p>
    <w:p w14:paraId="19625249" w14:textId="77777777" w:rsidR="00A26272" w:rsidRPr="00222F47" w:rsidRDefault="00A26272" w:rsidP="00613874">
      <w:pPr>
        <w:pStyle w:val="Akapitzlist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B5D16E5" w14:textId="77777777" w:rsidR="00A26272" w:rsidRPr="00A26272" w:rsidRDefault="00A26272" w:rsidP="006138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Datenempfänger</w:t>
      </w:r>
      <w:proofErr w:type="spellEnd"/>
    </w:p>
    <w:p w14:paraId="2E5A600E" w14:textId="402E18F3" w:rsidR="00B17E57" w:rsidRPr="00222F47" w:rsidRDefault="00A26272" w:rsidP="00613874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Bitte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beachten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dass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auf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Ihre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personenbezogenen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von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Stellen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zugegriffen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wird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diese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in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unserem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Auftrag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im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Sinne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von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Artikel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28 der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Datenschutzverordnung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verarbeiten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können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Einrichtungen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sein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mit der IT-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Unterstützung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des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Unternehmens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rechtlicher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oder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finanzieller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Unterstützung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betraut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sind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. Wir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werden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Ihre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personenbezogenen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auch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Stellen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übermitteln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mit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uns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durch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Verträge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bezüglich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einer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Stellenvermittlung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verbunden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sind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.</w:t>
      </w:r>
    </w:p>
    <w:p w14:paraId="21DF93DF" w14:textId="77777777" w:rsidR="00B17E57" w:rsidRPr="00222F47" w:rsidRDefault="00B17E57" w:rsidP="00613874">
      <w:pPr>
        <w:pStyle w:val="Akapitzlist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550CE028" w14:textId="77777777" w:rsidR="00A26272" w:rsidRDefault="00A26272" w:rsidP="006138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Automatisierte</w:t>
      </w:r>
      <w:proofErr w:type="spellEnd"/>
      <w:r w:rsidRPr="00A2627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b/>
          <w:sz w:val="20"/>
          <w:szCs w:val="20"/>
          <w:lang w:eastAsia="pl-PL"/>
        </w:rPr>
        <w:t>Entscheidungsfindung</w:t>
      </w:r>
      <w:proofErr w:type="spellEnd"/>
    </w:p>
    <w:p w14:paraId="2741ACDF" w14:textId="40E2BA2B" w:rsidR="00B17E57" w:rsidRPr="00A26272" w:rsidRDefault="00A26272" w:rsidP="00613874">
      <w:pPr>
        <w:pStyle w:val="Akapitzlist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Bitte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beachten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Sie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dass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keine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automatisierten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Entscheidungen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in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Bezug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auf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Ihre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getroffen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werden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und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Ihre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Daten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nicht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profiliert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A26272">
        <w:rPr>
          <w:rFonts w:eastAsia="Times New Roman" w:cstheme="minorHAnsi"/>
          <w:sz w:val="20"/>
          <w:szCs w:val="20"/>
          <w:lang w:eastAsia="pl-PL"/>
        </w:rPr>
        <w:t>werden</w:t>
      </w:r>
      <w:proofErr w:type="spellEnd"/>
      <w:r w:rsidRPr="00A26272">
        <w:rPr>
          <w:rFonts w:eastAsia="Times New Roman" w:cstheme="minorHAnsi"/>
          <w:sz w:val="20"/>
          <w:szCs w:val="20"/>
          <w:lang w:eastAsia="pl-PL"/>
        </w:rPr>
        <w:t>.</w:t>
      </w:r>
    </w:p>
    <w:p w14:paraId="7079B37C" w14:textId="04FAC2F4" w:rsidR="000002CB" w:rsidRDefault="000002CB" w:rsidP="00613874">
      <w:pPr>
        <w:spacing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315C7A2" w14:textId="15986626" w:rsidR="00802333" w:rsidRDefault="00802333" w:rsidP="00613874">
      <w:pPr>
        <w:spacing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293808C" w14:textId="77777777" w:rsidR="00802333" w:rsidRDefault="00802333" w:rsidP="00613874">
      <w:pPr>
        <w:spacing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</w:p>
    <w:p w14:paraId="5AB59CC1" w14:textId="77777777" w:rsidR="000002CB" w:rsidRPr="00E73D0A" w:rsidRDefault="000002CB" w:rsidP="00613874">
      <w:pPr>
        <w:spacing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4B201FF" w14:textId="13E9A089" w:rsidR="001A6BF8" w:rsidRPr="00E73D0A" w:rsidRDefault="001A6BF8" w:rsidP="00613874">
      <w:pPr>
        <w:spacing w:line="360" w:lineRule="auto"/>
        <w:ind w:left="2832" w:firstLine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E73D0A">
        <w:rPr>
          <w:rFonts w:eastAsia="Times New Roman" w:cstheme="minorHAnsi"/>
          <w:sz w:val="18"/>
          <w:szCs w:val="18"/>
          <w:lang w:eastAsia="pl-PL"/>
        </w:rPr>
        <w:t>…</w:t>
      </w:r>
      <w:r w:rsidR="00597860" w:rsidRPr="00E73D0A">
        <w:rPr>
          <w:rFonts w:eastAsia="Times New Roman" w:cstheme="minorHAnsi"/>
          <w:sz w:val="18"/>
          <w:szCs w:val="18"/>
          <w:lang w:eastAsia="pl-PL"/>
        </w:rPr>
        <w:t>…………………………</w:t>
      </w:r>
      <w:r w:rsidRPr="00E73D0A">
        <w:rPr>
          <w:rFonts w:eastAsia="Times New Roman" w:cstheme="minorHAnsi"/>
          <w:sz w:val="18"/>
          <w:szCs w:val="18"/>
          <w:lang w:eastAsia="pl-PL"/>
        </w:rPr>
        <w:t>……………………………………………</w:t>
      </w:r>
      <w:r w:rsidR="00EF08F5" w:rsidRPr="00E73D0A">
        <w:rPr>
          <w:rFonts w:eastAsia="Times New Roman" w:cstheme="minorHAnsi"/>
          <w:sz w:val="18"/>
          <w:szCs w:val="18"/>
          <w:lang w:eastAsia="pl-PL"/>
        </w:rPr>
        <w:t>……………..…</w:t>
      </w:r>
      <w:r w:rsidR="00597860" w:rsidRPr="00E73D0A">
        <w:rPr>
          <w:rFonts w:eastAsia="Times New Roman" w:cstheme="minorHAnsi"/>
          <w:sz w:val="18"/>
          <w:szCs w:val="18"/>
          <w:lang w:eastAsia="pl-PL"/>
        </w:rPr>
        <w:t>…………</w:t>
      </w:r>
      <w:r w:rsidR="00EF08F5" w:rsidRPr="00E73D0A">
        <w:rPr>
          <w:rFonts w:eastAsia="Times New Roman" w:cstheme="minorHAnsi"/>
          <w:sz w:val="18"/>
          <w:szCs w:val="18"/>
          <w:lang w:eastAsia="pl-PL"/>
        </w:rPr>
        <w:t>……..</w:t>
      </w:r>
      <w:r w:rsidR="00EF08F5">
        <w:rPr>
          <w:rFonts w:eastAsia="Times New Roman" w:cstheme="minorHAnsi"/>
          <w:sz w:val="18"/>
          <w:szCs w:val="18"/>
          <w:lang w:eastAsia="pl-PL"/>
        </w:rPr>
        <w:t>…</w:t>
      </w:r>
    </w:p>
    <w:p w14:paraId="7C037BC9" w14:textId="60869F0B" w:rsidR="001A6BF8" w:rsidRPr="00597860" w:rsidRDefault="00597860" w:rsidP="00613874">
      <w:pPr>
        <w:spacing w:line="360" w:lineRule="auto"/>
        <w:ind w:left="2832" w:firstLine="708"/>
        <w:jc w:val="both"/>
        <w:rPr>
          <w:rFonts w:cstheme="minorHAnsi"/>
          <w:sz w:val="16"/>
          <w:szCs w:val="18"/>
        </w:rPr>
      </w:pPr>
      <w:proofErr w:type="spellStart"/>
      <w:r w:rsidRPr="00597860">
        <w:rPr>
          <w:rFonts w:ascii="Calibri" w:hAnsi="Calibri" w:cs="Calibri"/>
          <w:sz w:val="20"/>
        </w:rPr>
        <w:t>Hiermit</w:t>
      </w:r>
      <w:proofErr w:type="spellEnd"/>
      <w:r w:rsidRPr="00597860">
        <w:rPr>
          <w:rFonts w:ascii="Calibri" w:hAnsi="Calibri" w:cs="Calibri"/>
          <w:sz w:val="20"/>
        </w:rPr>
        <w:t xml:space="preserve"> </w:t>
      </w:r>
      <w:proofErr w:type="spellStart"/>
      <w:r w:rsidRPr="00597860">
        <w:rPr>
          <w:rFonts w:ascii="Calibri" w:hAnsi="Calibri" w:cs="Calibri"/>
          <w:sz w:val="20"/>
        </w:rPr>
        <w:t>erkläre</w:t>
      </w:r>
      <w:proofErr w:type="spellEnd"/>
      <w:r w:rsidRPr="00597860">
        <w:rPr>
          <w:rFonts w:ascii="Calibri" w:hAnsi="Calibri" w:cs="Calibri"/>
          <w:sz w:val="20"/>
        </w:rPr>
        <w:t xml:space="preserve"> ich, </w:t>
      </w:r>
      <w:proofErr w:type="spellStart"/>
      <w:r w:rsidRPr="00597860">
        <w:rPr>
          <w:rFonts w:ascii="Calibri" w:hAnsi="Calibri" w:cs="Calibri"/>
          <w:sz w:val="20"/>
        </w:rPr>
        <w:t>dass</w:t>
      </w:r>
      <w:proofErr w:type="spellEnd"/>
      <w:r w:rsidRPr="00597860">
        <w:rPr>
          <w:rFonts w:ascii="Calibri" w:hAnsi="Calibri" w:cs="Calibri"/>
          <w:sz w:val="20"/>
        </w:rPr>
        <w:t xml:space="preserve"> ich </w:t>
      </w:r>
      <w:proofErr w:type="spellStart"/>
      <w:r w:rsidRPr="00597860">
        <w:rPr>
          <w:rFonts w:ascii="Calibri" w:hAnsi="Calibri" w:cs="Calibri"/>
          <w:sz w:val="20"/>
        </w:rPr>
        <w:t>die</w:t>
      </w:r>
      <w:proofErr w:type="spellEnd"/>
      <w:r w:rsidRPr="00597860">
        <w:rPr>
          <w:rFonts w:ascii="Calibri" w:hAnsi="Calibri" w:cs="Calibri"/>
          <w:sz w:val="20"/>
        </w:rPr>
        <w:t xml:space="preserve"> </w:t>
      </w:r>
      <w:proofErr w:type="spellStart"/>
      <w:r w:rsidRPr="00597860">
        <w:rPr>
          <w:rFonts w:ascii="Calibri" w:hAnsi="Calibri" w:cs="Calibri"/>
          <w:sz w:val="20"/>
        </w:rPr>
        <w:t>vorstehende</w:t>
      </w:r>
      <w:proofErr w:type="spellEnd"/>
      <w:r w:rsidRPr="00597860">
        <w:rPr>
          <w:rFonts w:ascii="Calibri" w:hAnsi="Calibri" w:cs="Calibri"/>
          <w:sz w:val="20"/>
        </w:rPr>
        <w:t xml:space="preserve"> </w:t>
      </w:r>
      <w:proofErr w:type="spellStart"/>
      <w:r w:rsidRPr="00597860">
        <w:rPr>
          <w:rFonts w:ascii="Calibri" w:hAnsi="Calibri" w:cs="Calibri"/>
          <w:sz w:val="20"/>
        </w:rPr>
        <w:t>Klausel</w:t>
      </w:r>
      <w:proofErr w:type="spellEnd"/>
      <w:r w:rsidRPr="00597860">
        <w:rPr>
          <w:rFonts w:ascii="Calibri" w:hAnsi="Calibri" w:cs="Calibri"/>
          <w:sz w:val="20"/>
        </w:rPr>
        <w:t xml:space="preserve"> </w:t>
      </w:r>
      <w:proofErr w:type="spellStart"/>
      <w:r w:rsidRPr="00597860">
        <w:rPr>
          <w:rFonts w:ascii="Calibri" w:hAnsi="Calibri" w:cs="Calibri"/>
          <w:sz w:val="20"/>
        </w:rPr>
        <w:t>gelesen</w:t>
      </w:r>
      <w:proofErr w:type="spellEnd"/>
      <w:r w:rsidRPr="00597860">
        <w:rPr>
          <w:rFonts w:ascii="Calibri" w:hAnsi="Calibri" w:cs="Calibri"/>
          <w:sz w:val="20"/>
        </w:rPr>
        <w:t xml:space="preserve"> </w:t>
      </w:r>
      <w:proofErr w:type="spellStart"/>
      <w:r w:rsidRPr="00597860">
        <w:rPr>
          <w:rFonts w:ascii="Calibri" w:hAnsi="Calibri" w:cs="Calibri"/>
          <w:sz w:val="20"/>
        </w:rPr>
        <w:t>habe</w:t>
      </w:r>
      <w:proofErr w:type="spellEnd"/>
    </w:p>
    <w:sectPr w:rsidR="001A6BF8" w:rsidRPr="005978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FA5E2" w14:textId="77777777" w:rsidR="002D15EA" w:rsidRDefault="002D15EA" w:rsidP="00512965">
      <w:pPr>
        <w:spacing w:after="0" w:line="240" w:lineRule="auto"/>
      </w:pPr>
      <w:r>
        <w:separator/>
      </w:r>
    </w:p>
  </w:endnote>
  <w:endnote w:type="continuationSeparator" w:id="0">
    <w:p w14:paraId="559D122E" w14:textId="77777777" w:rsidR="002D15EA" w:rsidRDefault="002D15EA" w:rsidP="0051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848F3" w14:textId="51996C09" w:rsidR="00512965" w:rsidRPr="00512965" w:rsidRDefault="00E73D0A" w:rsidP="00512965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HUGEHALLS GROUP S.A.</w:t>
    </w:r>
    <w:r w:rsidR="00512965" w:rsidRPr="00512965">
      <w:rPr>
        <w:sz w:val="16"/>
        <w:szCs w:val="16"/>
      </w:rPr>
      <w:t xml:space="preserve">, v. </w:t>
    </w:r>
    <w:r w:rsidR="00B1685B">
      <w:rPr>
        <w:sz w:val="16"/>
        <w:szCs w:val="16"/>
      </w:rPr>
      <w:t>1</w:t>
    </w:r>
    <w:r w:rsidR="00512965" w:rsidRPr="00512965">
      <w:rPr>
        <w:sz w:val="16"/>
        <w:szCs w:val="16"/>
      </w:rPr>
      <w:t>.0</w:t>
    </w:r>
    <w:r w:rsidR="00B1685B">
      <w:rPr>
        <w:sz w:val="16"/>
        <w:szCs w:val="16"/>
      </w:rPr>
      <w:t>01</w:t>
    </w:r>
    <w:r w:rsidR="00B17E57">
      <w:rPr>
        <w:sz w:val="16"/>
        <w:szCs w:val="16"/>
      </w:rPr>
      <w:t xml:space="preserve">, </w:t>
    </w:r>
    <w:r>
      <w:rPr>
        <w:sz w:val="16"/>
        <w:szCs w:val="16"/>
      </w:rPr>
      <w:t>19</w:t>
    </w:r>
    <w:r w:rsidR="00512965" w:rsidRPr="00512965">
      <w:rPr>
        <w:sz w:val="16"/>
        <w:szCs w:val="16"/>
      </w:rPr>
      <w:t>.0</w:t>
    </w:r>
    <w:r>
      <w:rPr>
        <w:sz w:val="16"/>
        <w:szCs w:val="16"/>
      </w:rPr>
      <w:t>4</w:t>
    </w:r>
    <w:r w:rsidR="00512965" w:rsidRPr="00512965">
      <w:rPr>
        <w:sz w:val="16"/>
        <w:szCs w:val="16"/>
      </w:rPr>
      <w:t>.202</w:t>
    </w:r>
    <w:r>
      <w:rPr>
        <w:sz w:val="16"/>
        <w:szCs w:val="16"/>
      </w:rPr>
      <w:t>1</w:t>
    </w:r>
    <w:r w:rsidR="00512965" w:rsidRPr="00512965">
      <w:rPr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EC847" w14:textId="77777777" w:rsidR="002D15EA" w:rsidRDefault="002D15EA" w:rsidP="00512965">
      <w:pPr>
        <w:spacing w:after="0" w:line="240" w:lineRule="auto"/>
      </w:pPr>
      <w:r>
        <w:separator/>
      </w:r>
    </w:p>
  </w:footnote>
  <w:footnote w:type="continuationSeparator" w:id="0">
    <w:p w14:paraId="790DFBAD" w14:textId="77777777" w:rsidR="002D15EA" w:rsidRDefault="002D15EA" w:rsidP="0051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30CF"/>
    <w:multiLevelType w:val="multilevel"/>
    <w:tmpl w:val="0904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E84"/>
    <w:multiLevelType w:val="hybridMultilevel"/>
    <w:tmpl w:val="A7E46D5C"/>
    <w:lvl w:ilvl="0" w:tplc="FDB49D4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945A3"/>
    <w:multiLevelType w:val="multilevel"/>
    <w:tmpl w:val="09041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62B6B"/>
    <w:multiLevelType w:val="hybridMultilevel"/>
    <w:tmpl w:val="3A02E6D2"/>
    <w:lvl w:ilvl="0" w:tplc="A96E90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731B6"/>
    <w:multiLevelType w:val="hybridMultilevel"/>
    <w:tmpl w:val="35C89462"/>
    <w:lvl w:ilvl="0" w:tplc="DB4EE14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103F"/>
    <w:multiLevelType w:val="multilevel"/>
    <w:tmpl w:val="0904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E1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A5A3169"/>
    <w:multiLevelType w:val="hybridMultilevel"/>
    <w:tmpl w:val="09041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326D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FA"/>
    <w:rsid w:val="000002CB"/>
    <w:rsid w:val="0000652F"/>
    <w:rsid w:val="000238C4"/>
    <w:rsid w:val="000D0224"/>
    <w:rsid w:val="000D4C74"/>
    <w:rsid w:val="00105066"/>
    <w:rsid w:val="001408C7"/>
    <w:rsid w:val="0015097E"/>
    <w:rsid w:val="001A6BF8"/>
    <w:rsid w:val="002036D3"/>
    <w:rsid w:val="00222F47"/>
    <w:rsid w:val="00227936"/>
    <w:rsid w:val="00271D6C"/>
    <w:rsid w:val="002D15EA"/>
    <w:rsid w:val="00381BFF"/>
    <w:rsid w:val="003862B4"/>
    <w:rsid w:val="004111E8"/>
    <w:rsid w:val="00473F46"/>
    <w:rsid w:val="004B48DF"/>
    <w:rsid w:val="00512965"/>
    <w:rsid w:val="005248D1"/>
    <w:rsid w:val="005543CD"/>
    <w:rsid w:val="00563514"/>
    <w:rsid w:val="00576777"/>
    <w:rsid w:val="00597860"/>
    <w:rsid w:val="005B4C9F"/>
    <w:rsid w:val="005E3FD5"/>
    <w:rsid w:val="00607038"/>
    <w:rsid w:val="00613874"/>
    <w:rsid w:val="00623D34"/>
    <w:rsid w:val="006417D3"/>
    <w:rsid w:val="006A09B8"/>
    <w:rsid w:val="0072324E"/>
    <w:rsid w:val="00734F16"/>
    <w:rsid w:val="00780104"/>
    <w:rsid w:val="007940A0"/>
    <w:rsid w:val="00802333"/>
    <w:rsid w:val="00802A15"/>
    <w:rsid w:val="00830A13"/>
    <w:rsid w:val="008535D9"/>
    <w:rsid w:val="00873DC1"/>
    <w:rsid w:val="008B724E"/>
    <w:rsid w:val="008E63FC"/>
    <w:rsid w:val="00953CF5"/>
    <w:rsid w:val="00955990"/>
    <w:rsid w:val="00996808"/>
    <w:rsid w:val="009F5604"/>
    <w:rsid w:val="00A26272"/>
    <w:rsid w:val="00A5072C"/>
    <w:rsid w:val="00A66E9E"/>
    <w:rsid w:val="00AC6ACF"/>
    <w:rsid w:val="00AE3FFA"/>
    <w:rsid w:val="00B1685B"/>
    <w:rsid w:val="00B17E57"/>
    <w:rsid w:val="00B31C56"/>
    <w:rsid w:val="00B37C57"/>
    <w:rsid w:val="00B964C9"/>
    <w:rsid w:val="00C53AD8"/>
    <w:rsid w:val="00CB3EB7"/>
    <w:rsid w:val="00CD5598"/>
    <w:rsid w:val="00CE08A8"/>
    <w:rsid w:val="00D31AD4"/>
    <w:rsid w:val="00DA45A3"/>
    <w:rsid w:val="00DA612A"/>
    <w:rsid w:val="00DB3C8F"/>
    <w:rsid w:val="00DF5ACD"/>
    <w:rsid w:val="00E73D0A"/>
    <w:rsid w:val="00EA504F"/>
    <w:rsid w:val="00EC7E86"/>
    <w:rsid w:val="00EF08F5"/>
    <w:rsid w:val="00F8611E"/>
    <w:rsid w:val="00FC4162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88A1C"/>
  <w15:chartTrackingRefBased/>
  <w15:docId w15:val="{9E051EC5-F817-4498-9B41-DC8F07DF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559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AE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F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E3F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680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612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1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965"/>
  </w:style>
  <w:style w:type="paragraph" w:styleId="Stopka">
    <w:name w:val="footer"/>
    <w:basedOn w:val="Normalny"/>
    <w:link w:val="StopkaZnak"/>
    <w:uiPriority w:val="99"/>
    <w:unhideWhenUsed/>
    <w:rsid w:val="0051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hugehal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kuba kuba</cp:lastModifiedBy>
  <cp:revision>7</cp:revision>
  <cp:lastPrinted>2020-03-25T14:09:00Z</cp:lastPrinted>
  <dcterms:created xsi:type="dcterms:W3CDTF">2022-05-24T14:11:00Z</dcterms:created>
  <dcterms:modified xsi:type="dcterms:W3CDTF">2022-05-24T18:47:00Z</dcterms:modified>
</cp:coreProperties>
</file>